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color w:val="666666"/>
          <w:sz w:val="16"/>
          <w:szCs w:val="16"/>
        </w:rPr>
        <w:t xml:space="preserve">EL DIARIO DE PO · RUTA DE APRENDIZAJE · Diseñar un proyecto de intervención social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173F35"/>
          <w:sz w:val="36"/>
          <w:szCs w:val="36"/>
        </w:rPr>
        <w:t xml:space="preserve">Guion de grupo de discusión</w:t>
      </w:r>
    </w:p>
    <w:p>
      <w:pPr>
        <w:spacing w:after="16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Ficha para preparar, conducir y registrar un grupo de discusión en el diagnóstico socioeducativo</w:t>
      </w:r>
    </w:p>
    <w:p>
      <w:pPr>
        <w:keepNext/>
        <w:spacing w:after="100" w:before="100"/>
      </w:pPr>
      <w:r>
        <w:rPr>
          <w:rFonts w:ascii="Georgia" w:cs="Georgia" w:eastAsia="Georgia" w:hAnsi="Georgia"/>
          <w:b/>
          <w:bCs/>
          <w:color w:val="173F35"/>
          <w:sz w:val="24"/>
          <w:szCs w:val="24"/>
        </w:rPr>
        <w:t xml:space="preserve">Instrucciones breves</w:t>
      </w:r>
    </w:p>
    <w:p>
      <w:pPr>
        <w:spacing w:after="100" w:line="290"/>
      </w:pPr>
      <w:r>
        <w:rPr>
          <w:rFonts w:ascii="Georgia" w:cs="Georgia" w:eastAsia="Georgia" w:hAnsi="Georgia"/>
          <w:sz w:val="20"/>
          <w:szCs w:val="20"/>
        </w:rPr>
        <w:t xml:space="preserve">Esta ficha orienta la preparación, la conducción y el registro de una sesión de grupo de discusión. No es una entrevista colectiva: interesa la interacción entre las personas participantes, no solo la respuesta de cada una. El guion es flexible; los momentos y las preguntas son orientativos.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Antes: define el propósito y el criterio de composición del grupo (qué tienen en común y qué diversidad se busca); elige un lugar neutral y cómodo; asigna dos roles, quien modera y quien observa la dinámica y toma notas; prepara la información y el consentimiento. El tamaño del grupo es una orientación flexible que depende del objetivo, de la composición y de las condiciones de participación.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Durante: acuerda con el grupo unas normas básicas, avisa de que la confidencialidad no puede garantizarse, modera sin opinar, devuelve las preguntas al grupo y equilibra voces dominantes y calladas. El consenso no es una obligación: las discrepancias también son información.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Después: completa las notas enseguida, separa lo dicho, la dinámica y la interpretación, y devuelve lo recogido a las personas participantes para que lo corrijan.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Precauciones: no obligues a hablar a nadie; evita preguntas que exijan relatar experiencias delicadas ante el grupo; no registres nombres, usa referencias como «participante 3». Con menores, resuelve por separado el consentimiento para el tratamiento de datos y la autorización para participar, según la normativa y los procedimientos de tu entidad, y busca su asentimiento informado.</w:t>
      </w:r>
    </w:p>
    <w:p>
      <w:pPr>
        <w:spacing w:after="120" w:before="80"/>
      </w:pPr>
      <w:r>
        <w:rPr>
          <w:rFonts w:ascii="Georgia" w:cs="Georgia" w:eastAsia="Georgia" w:hAnsi="Georgia"/>
          <w:i/>
          <w:iCs/>
          <w:color w:val="666666"/>
          <w:sz w:val="18"/>
          <w:szCs w:val="18"/>
        </w:rPr>
        <w:t xml:space="preserve">Instrumento del recurso «Recoger información: escuchar, observar y contrastar».</w:t>
      </w: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1. Datos de la sesión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1"/>
        <w:gridCol w:w="10387"/>
      </w:tblGrid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Propósito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Composición del grupo y criterio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6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Fecha, lugar y duración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6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Moderación y observación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Información y consentimiento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6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Modo de registro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7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Actividad de arranque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2. Guion y registro por momentos</w:t>
      </w:r>
    </w:p>
    <w:p>
      <w:pPr>
        <w:spacing w:after="100" w:line="29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Cada momento incluye una orientación para quien modera. Anota en la tabla lo que se hizo, lo que se dijo y la dinámica, manteniendo separadas las interpretaciones.</w:t>
      </w:r>
    </w:p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1 · Acogida y encuadre (aprox. 10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Presentación, finalidad, uso de lo dicho, registro, normas acordadas, límites de la confidencialidad, libertad de no responder o salir.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2 · Arranque (aprox. 10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Actividad ligera: frases incompletas, tarjetas, una pregunta fácil sobre la vida cotidiana. Que todas las voces aparezcan pronto.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3 · Tema 1 (aprox. 20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Pregunta amplia sobre el asunto central, por ejemplo: «¿cómo son las tardes por aquí?». Reconduce al grupo: «¿alguien lo ve distinto?».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4 · Tema 2 (aprox. 20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Recursos y barreras, por ejemplo: «¿qué pasa con lo que hay en el barrio?». Equilibra voces dominantes y calladas.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5 · Propuestas (aprox. 15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«Si pudierais decidir, ¿qué haríais y cómo participaríais?». Anota discrepancias sin forzar acuerdo.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Georgia" w:cs="Georgia" w:eastAsia="Georgia" w:hAnsi="Georgia"/>
          <w:b/>
          <w:bCs/>
          <w:color w:val="173F35"/>
          <w:sz w:val="22"/>
          <w:szCs w:val="22"/>
        </w:rPr>
        <w:t xml:space="preserve">Momento 6 · Cierre (aprox. 10 min)</w:t>
      </w:r>
    </w:p>
    <w:p>
      <w:pPr>
        <w:spacing w:after="100" w:line="290"/>
      </w:pPr>
      <w:r>
        <w:rPr>
          <w:rFonts w:ascii="Georgia" w:cs="Georgia" w:eastAsia="Georgia" w:hAnsi="Georgia"/>
          <w:sz w:val="19"/>
          <w:szCs w:val="19"/>
        </w:rPr>
        <w:t xml:space="preserve">Orientación: Síntesis oral breve, «¿falta algo?», qué se hará con lo recogido y cuándo se devolverá, agradecimiento. No cierres discrepancias que siguen abiertas.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300"/>
        <w:gridCol w:w="5338"/>
      </w:tblGrid>
      <w:tr>
        <w:trPr>
          <w:tblHeader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y actividades usadas</w:t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Qué se dijo (expresiones textuales significativas)</w:t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Dinámica e interpretaciones provisionales (anótalas por separado)</w:t>
            </w:r>
          </w:p>
        </w:tc>
      </w:tr>
      <w:tr>
        <w:trPr>
          <w:cantSplit/>
          <w:trHeight w:val="2300"/>
        </w:trPr>
        <w:tc>
          <w:tcPr>
            <w:tcW w:type="dxa" w:w="42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5338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3. Cierre y devolución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1"/>
        <w:gridCol w:w="10387"/>
      </w:tblGrid>
      <w:tr>
        <w:trPr>
          <w:trHeight w:val="10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Acuerdos recogidos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10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Discrepancias recogidas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Voces y silencios (sin identificar a las personas)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Preguntas pendientes de contrastar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10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Devolución: qué, cuándo, cómo y qué correcciones se recibieron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666666"/>
        <w:sz w:val="16"/>
        <w:szCs w:val="16"/>
      </w:rPr>
      <w:t xml:space="preserve">© José Poveda · Licencia CC BY-NC-SA 4.0 Internacional · página </w:t>
    </w:r>
    <w:r>
      <w:rPr>
        <w:rFonts w:ascii="Georgia" w:cs="Georgia" w:eastAsia="Georgia" w:hAnsi="Georgia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2026-10-22T14:23:10.621Z</dcterms:created>
  <dcterms:modified xsi:type="dcterms:W3CDTF">2026-10-22T14:23:10.621Z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